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highlight w:val="yellow"/>
        </w:rPr>
      </w:pPr>
      <w:r w:rsidDel="00000000" w:rsidR="00000000" w:rsidRPr="00000000">
        <w:rPr>
          <w:highlight w:val="yellow"/>
          <w:rtl w:val="0"/>
        </w:rPr>
        <w:t xml:space="preserve">[Date] </w:t>
      </w:r>
    </w:p>
    <w:p w:rsidR="00000000" w:rsidDel="00000000" w:rsidP="00000000" w:rsidRDefault="00000000" w:rsidRPr="00000000" w14:paraId="00000002">
      <w:pPr>
        <w:spacing w:after="240" w:before="240" w:lineRule="auto"/>
        <w:rPr/>
      </w:pPr>
      <w:r w:rsidDel="00000000" w:rsidR="00000000" w:rsidRPr="00000000">
        <w:rPr>
          <w:rtl w:val="0"/>
        </w:rPr>
        <w:t xml:space="preserve">Dear </w:t>
      </w:r>
      <w:r w:rsidDel="00000000" w:rsidR="00000000" w:rsidRPr="00000000">
        <w:rPr>
          <w:rtl w:val="0"/>
        </w:rPr>
        <w:t xml:space="preserve">Alberta Environment and Protected Areas,</w:t>
      </w:r>
    </w:p>
    <w:p w:rsidR="00000000" w:rsidDel="00000000" w:rsidP="00000000" w:rsidRDefault="00000000" w:rsidRPr="00000000" w14:paraId="00000003">
      <w:pPr>
        <w:spacing w:after="240" w:before="240" w:lineRule="auto"/>
        <w:rPr/>
      </w:pPr>
      <w:r w:rsidDel="00000000" w:rsidR="00000000" w:rsidRPr="00000000">
        <w:rPr>
          <w:rtl w:val="0"/>
        </w:rPr>
        <w:t xml:space="preserve">On behalf of </w:t>
      </w:r>
      <w:r w:rsidDel="00000000" w:rsidR="00000000" w:rsidRPr="00000000">
        <w:rPr>
          <w:highlight w:val="yellow"/>
          <w:rtl w:val="0"/>
        </w:rPr>
        <w:t xml:space="preserve">[your organization] </w:t>
      </w:r>
      <w:r w:rsidDel="00000000" w:rsidR="00000000" w:rsidRPr="00000000">
        <w:rPr>
          <w:rtl w:val="0"/>
        </w:rPr>
        <w:t xml:space="preserve">we are writing to submit feedback on the</w:t>
      </w:r>
      <w:r w:rsidDel="00000000" w:rsidR="00000000" w:rsidRPr="00000000">
        <w:rPr>
          <w:highlight w:val="yellow"/>
          <w:rtl w:val="0"/>
        </w:rPr>
        <w:t xml:space="preserve"> [name of Sub-regional area]</w:t>
      </w:r>
      <w:r w:rsidDel="00000000" w:rsidR="00000000" w:rsidRPr="00000000">
        <w:rPr>
          <w:rtl w:val="0"/>
        </w:rPr>
        <w:t xml:space="preserve"> sub-regional planning process. </w:t>
      </w:r>
    </w:p>
    <w:p w:rsidR="00000000" w:rsidDel="00000000" w:rsidP="00000000" w:rsidRDefault="00000000" w:rsidRPr="00000000" w14:paraId="00000004">
      <w:pPr>
        <w:spacing w:after="240" w:before="240" w:lineRule="auto"/>
        <w:rPr/>
      </w:pPr>
      <w:r w:rsidDel="00000000" w:rsidR="00000000" w:rsidRPr="00000000">
        <w:rPr>
          <w:rtl w:val="0"/>
        </w:rPr>
        <w:t xml:space="preserve">Alberta’s identity and way of life are inextricably linked to our landscapes. For generations, Albertans have exercised a shared right to access and steward our public lands; a legacy maintained by a sophisticated network of provincial recreation associations, volunteer-led organizations, and professional Alberta businesses in many forms.</w:t>
      </w:r>
    </w:p>
    <w:p w:rsidR="00000000" w:rsidDel="00000000" w:rsidP="00000000" w:rsidRDefault="00000000" w:rsidRPr="00000000" w14:paraId="00000005">
      <w:pPr>
        <w:spacing w:after="240" w:before="240" w:lineRule="auto"/>
        <w:rPr/>
      </w:pPr>
      <w:r w:rsidDel="00000000" w:rsidR="00000000" w:rsidRPr="00000000">
        <w:rPr>
          <w:rtl w:val="0"/>
        </w:rPr>
        <w:t xml:space="preserve">As Alberta Environment and Protected Areas (EPA) initiates Sub-Regional Plans (SRPs) under the </w:t>
      </w:r>
      <w:r w:rsidDel="00000000" w:rsidR="00000000" w:rsidRPr="00000000">
        <w:rPr>
          <w:i w:val="1"/>
          <w:iCs w:val="1"/>
          <w:rtl w:val="0"/>
        </w:rPr>
        <w:t xml:space="preserve">Alberta Land Stewardship Act</w:t>
      </w:r>
      <w:r w:rsidDel="00000000" w:rsidR="00000000" w:rsidRPr="00000000">
        <w:rPr>
          <w:rtl w:val="0"/>
        </w:rPr>
        <w:t xml:space="preserve"> (ALSA), we face a choice: manage landscape pressure through a binary model of "Industrial Extraction" or "Conservation Exclusion," or adopt a Managed Stewardship Framework.</w:t>
      </w:r>
    </w:p>
    <w:p w:rsidR="00000000" w:rsidDel="00000000" w:rsidP="00000000" w:rsidRDefault="00000000" w:rsidRPr="00000000" w14:paraId="00000006">
      <w:pPr>
        <w:spacing w:after="240" w:before="240" w:lineRule="auto"/>
        <w:rPr/>
      </w:pPr>
      <w:r w:rsidDel="00000000" w:rsidR="00000000" w:rsidRPr="00000000">
        <w:rPr>
          <w:rtl w:val="0"/>
        </w:rPr>
        <w:t xml:space="preserve">Nature-based recreation and tourism are not merely stakeholders; they are primary Valued Ecosystem Components (VECs). Provincial associations, representing thousands of hikers, paddlers, equestrians, cyclists and motorized users, maintain and support infrastructure networks with a replacement value estimated in the hundreds of millions of dollars. This Volunteer Capital is a vital operational subsidy allowing the Crown to maintain public access while meeting conservation goals. </w:t>
      </w:r>
    </w:p>
    <w:p w:rsidR="00000000" w:rsidDel="00000000" w:rsidP="00000000" w:rsidRDefault="00000000" w:rsidRPr="00000000" w14:paraId="00000007">
      <w:pPr>
        <w:spacing w:after="240" w:before="240" w:lineRule="auto"/>
        <w:rPr/>
      </w:pPr>
      <w:r w:rsidDel="00000000" w:rsidR="00000000" w:rsidRPr="00000000">
        <w:rPr>
          <w:rtl w:val="0"/>
        </w:rPr>
        <w:t xml:space="preserve">To protect this legacy, SRPs must integrate a stewardship model that provides the statutory certainty required for both volunteer associations and commercial operators to invest in the resilience of Alberta’s outdoor economy. A healthy ecosystem is fundamental to recreational and commercial stakeholders and we are committed to contributing to sustainable land use management. Commercial tourism operators have further made significant capital investment in equipment, facilities, staff and operating infrastructure; all of which depends on reliable, long-term access to public lands. </w:t>
      </w:r>
    </w:p>
    <w:p w:rsidR="00000000" w:rsidDel="00000000" w:rsidP="00000000" w:rsidRDefault="00000000" w:rsidRPr="00000000" w14:paraId="00000008">
      <w:pPr>
        <w:spacing w:after="240" w:before="240" w:lineRule="auto"/>
        <w:rPr/>
      </w:pPr>
      <w:r w:rsidDel="00000000" w:rsidR="00000000" w:rsidRPr="00000000">
        <w:rPr>
          <w:rtl w:val="0"/>
        </w:rPr>
        <w:t xml:space="preserve">On </w:t>
      </w:r>
      <w:r w:rsidDel="00000000" w:rsidR="00000000" w:rsidRPr="00000000">
        <w:rPr>
          <w:rtl w:val="0"/>
        </w:rPr>
        <w:t xml:space="preserve">behalf</w:t>
      </w:r>
      <w:r w:rsidDel="00000000" w:rsidR="00000000" w:rsidRPr="00000000">
        <w:rPr>
          <w:rtl w:val="0"/>
        </w:rPr>
        <w:t xml:space="preserve"> of the </w:t>
      </w:r>
      <w:r w:rsidDel="00000000" w:rsidR="00000000" w:rsidRPr="00000000">
        <w:rPr>
          <w:highlight w:val="yellow"/>
          <w:rtl w:val="0"/>
        </w:rPr>
        <w:t xml:space="preserve">[your organization’s name]</w:t>
      </w:r>
      <w:r w:rsidDel="00000000" w:rsidR="00000000" w:rsidRPr="00000000">
        <w:rPr>
          <w:rtl w:val="0"/>
        </w:rPr>
        <w:t xml:space="preserve">, and in </w:t>
      </w:r>
      <w:r w:rsidDel="00000000" w:rsidR="00000000" w:rsidRPr="00000000">
        <w:rPr>
          <w:rtl w:val="0"/>
        </w:rPr>
        <w:t xml:space="preserve">alignment</w:t>
      </w:r>
      <w:r w:rsidDel="00000000" w:rsidR="00000000" w:rsidRPr="00000000">
        <w:rPr>
          <w:rtl w:val="0"/>
        </w:rPr>
        <w:t xml:space="preserve"> with the broader outdoor recreation and tourism industry, we request that the following five principles are appropriately </w:t>
      </w:r>
      <w:r w:rsidDel="00000000" w:rsidR="00000000" w:rsidRPr="00000000">
        <w:rPr>
          <w:rtl w:val="0"/>
        </w:rPr>
        <w:t xml:space="preserve">incorporated in the subregional plan: </w:t>
      </w:r>
    </w:p>
    <w:p w:rsidR="00000000" w:rsidDel="00000000" w:rsidP="00000000" w:rsidRDefault="00000000" w:rsidRPr="00000000" w14:paraId="00000009">
      <w:pPr>
        <w:rPr/>
      </w:pPr>
      <w:r w:rsidDel="00000000" w:rsidR="00000000" w:rsidRPr="00000000">
        <w:rPr>
          <w:rtl w:val="0"/>
        </w:rPr>
        <w:t xml:space="preserve">1. Recognize outdoor recreation and commercial tourism as long-term, sustainable</w:t>
      </w:r>
    </w:p>
    <w:p w:rsidR="00000000" w:rsidDel="00000000" w:rsidP="00000000" w:rsidRDefault="00000000" w:rsidRPr="00000000" w14:paraId="0000000A">
      <w:pPr>
        <w:rPr/>
      </w:pPr>
      <w:r w:rsidDel="00000000" w:rsidR="00000000" w:rsidRPr="00000000">
        <w:rPr>
          <w:rtl w:val="0"/>
        </w:rPr>
        <w:t xml:space="preserve">land uses.</w:t>
      </w:r>
    </w:p>
    <w:p w:rsidR="00000000" w:rsidDel="00000000" w:rsidP="00000000" w:rsidRDefault="00000000" w:rsidRPr="00000000" w14:paraId="0000000B">
      <w:pPr>
        <w:rPr/>
      </w:pPr>
      <w:r w:rsidDel="00000000" w:rsidR="00000000" w:rsidRPr="00000000">
        <w:rPr>
          <w:rtl w:val="0"/>
        </w:rPr>
        <w:t xml:space="preserve">2. Promote environmental protection through sustainable human use on the landscape.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3. Utilize outdoor recreation, commercial tourism stakeholders and environmental experts as key enablers of public access, tools for conservation, and effective human management.</w:t>
      </w:r>
    </w:p>
    <w:p w:rsidR="00000000" w:rsidDel="00000000" w:rsidP="00000000" w:rsidRDefault="00000000" w:rsidRPr="00000000" w14:paraId="0000000D">
      <w:pPr>
        <w:rPr/>
      </w:pPr>
      <w:r w:rsidDel="00000000" w:rsidR="00000000" w:rsidRPr="00000000">
        <w:rPr>
          <w:rtl w:val="0"/>
        </w:rPr>
        <w:t xml:space="preserve">4. Ensure appropriate public and commercial access, through long-term investment certainty for infrastructure.</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5. Prioritize community-led tourism and recreation developments that offer sustained local economic participation and integration.  </w:t>
      </w: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Additionally, specific to </w:t>
      </w:r>
      <w:r w:rsidDel="00000000" w:rsidR="00000000" w:rsidRPr="00000000">
        <w:rPr>
          <w:highlight w:val="yellow"/>
          <w:rtl w:val="0"/>
        </w:rPr>
        <w:t xml:space="preserve">[your members, the concerns, areas/zones relevant to your organization] </w:t>
      </w:r>
      <w:r w:rsidDel="00000000" w:rsidR="00000000" w:rsidRPr="00000000">
        <w:rPr>
          <w:rtl w:val="0"/>
        </w:rPr>
        <w:t xml:space="preserve">we request the following policy outcomes: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highlight w:val="yellow"/>
        </w:rPr>
      </w:pPr>
      <w:r w:rsidDel="00000000" w:rsidR="00000000" w:rsidRPr="00000000">
        <w:rPr>
          <w:highlight w:val="yellow"/>
          <w:rtl w:val="0"/>
        </w:rPr>
        <w:t xml:space="preserve">[insert site specific inputs]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240" w:before="240" w:lineRule="auto"/>
        <w:rPr>
          <w:highlight w:val="yellow"/>
        </w:rPr>
      </w:pPr>
      <w:r w:rsidDel="00000000" w:rsidR="00000000" w:rsidRPr="00000000">
        <w:rPr>
          <w:rtl w:val="0"/>
        </w:rPr>
        <w:t xml:space="preserve">We welcome the opportunity to discuss these priorities further and are available to meet with EPA staff at your convenience.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Our organizations are committed to working collaboratively with Alberta Environment and Protected Areas to ensure subregional plans integrate the full potential of outdoor recreation and tourism to Alberta's social, environmental and economic fabric. We look forward to your response.</w:t>
      </w:r>
    </w:p>
    <w:p w:rsidR="00000000" w:rsidDel="00000000" w:rsidP="00000000" w:rsidRDefault="00000000" w:rsidRPr="00000000" w14:paraId="00000016">
      <w:pPr>
        <w:spacing w:after="240" w:before="240" w:lineRule="auto"/>
        <w:rPr>
          <w:highlight w:val="yellow"/>
        </w:rPr>
      </w:pPr>
      <w:r w:rsidDel="00000000" w:rsidR="00000000" w:rsidRPr="00000000">
        <w:rPr>
          <w:highlight w:val="yellow"/>
          <w:rtl w:val="0"/>
        </w:rPr>
        <w:t xml:space="preserve">[Your name]</w:t>
      </w:r>
    </w:p>
    <w:p w:rsidR="00000000" w:rsidDel="00000000" w:rsidP="00000000" w:rsidRDefault="00000000" w:rsidRPr="00000000" w14:paraId="00000017">
      <w:pPr>
        <w:spacing w:after="240" w:before="240" w:lineRule="auto"/>
        <w:rPr>
          <w:highlight w:val="yellow"/>
        </w:rPr>
      </w:pPr>
      <w:r w:rsidDel="00000000" w:rsidR="00000000" w:rsidRPr="00000000">
        <w:rPr>
          <w:highlight w:val="yellow"/>
          <w:rtl w:val="0"/>
        </w:rPr>
        <w:t xml:space="preserve">[Your organization] </w:t>
      </w:r>
    </w:p>
    <w:p w:rsidR="00000000" w:rsidDel="00000000" w:rsidP="00000000" w:rsidRDefault="00000000" w:rsidRPr="00000000" w14:paraId="00000018">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